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2046"/>
      </w:tblGrid>
      <w:tr w:rsidR="00C60937" w:rsidTr="00C60937">
        <w:trPr>
          <w:jc w:val="center"/>
        </w:trPr>
        <w:tc>
          <w:tcPr>
            <w:tcW w:w="7196" w:type="dxa"/>
            <w:vAlign w:val="bottom"/>
          </w:tcPr>
          <w:p w:rsidR="00C60937" w:rsidRPr="00C60937" w:rsidRDefault="00C60937" w:rsidP="00C60937">
            <w:pPr>
              <w:rPr>
                <w:sz w:val="28"/>
                <w:szCs w:val="28"/>
              </w:rPr>
            </w:pPr>
            <w:bookmarkStart w:id="0" w:name="_GoBack"/>
            <w:bookmarkEnd w:id="0"/>
            <w:r w:rsidRPr="00C60937">
              <w:rPr>
                <w:b/>
                <w:sz w:val="28"/>
                <w:szCs w:val="28"/>
              </w:rPr>
              <w:t xml:space="preserve">Minutes of South Plan Meeting, </w:t>
            </w:r>
            <w:proofErr w:type="spellStart"/>
            <w:r w:rsidRPr="00C60937">
              <w:rPr>
                <w:b/>
                <w:sz w:val="28"/>
                <w:szCs w:val="28"/>
              </w:rPr>
              <w:t>Avonmouth</w:t>
            </w:r>
            <w:proofErr w:type="spellEnd"/>
            <w:r w:rsidRPr="00C60937">
              <w:rPr>
                <w:b/>
                <w:sz w:val="28"/>
                <w:szCs w:val="28"/>
              </w:rPr>
              <w:t xml:space="preserve"> Docks, Wednesday 6</w:t>
            </w:r>
            <w:r w:rsidRPr="00C60937">
              <w:rPr>
                <w:b/>
                <w:sz w:val="28"/>
                <w:szCs w:val="28"/>
                <w:vertAlign w:val="superscript"/>
              </w:rPr>
              <w:t>th</w:t>
            </w:r>
            <w:r w:rsidRPr="00C60937">
              <w:rPr>
                <w:b/>
                <w:sz w:val="28"/>
                <w:szCs w:val="28"/>
              </w:rPr>
              <w:t xml:space="preserve"> March 2019</w:t>
            </w:r>
          </w:p>
        </w:tc>
        <w:tc>
          <w:tcPr>
            <w:tcW w:w="2046" w:type="dxa"/>
          </w:tcPr>
          <w:p w:rsidR="00C60937" w:rsidRDefault="00C60937" w:rsidP="00C60937">
            <w:pPr>
              <w:jc w:val="right"/>
            </w:pPr>
            <w:r>
              <w:rPr>
                <w:noProof/>
                <w:lang w:eastAsia="en-GB"/>
              </w:rPr>
              <w:drawing>
                <wp:inline distT="0" distB="0" distL="0" distR="0">
                  <wp:extent cx="1024016" cy="1081104"/>
                  <wp:effectExtent l="19050" t="0" r="4684" b="0"/>
                  <wp:docPr id="13" name="Picture 13" descr="C:\Users\user\Documents\Briefcase\APHA Work\APH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cuments\Briefcase\APHA Work\APHA Logo small.JPG"/>
                          <pic:cNvPicPr>
                            <a:picLocks noChangeAspect="1" noChangeArrowheads="1"/>
                          </pic:cNvPicPr>
                        </pic:nvPicPr>
                        <pic:blipFill>
                          <a:blip r:embed="rId6" cstate="print"/>
                          <a:srcRect/>
                          <a:stretch>
                            <a:fillRect/>
                          </a:stretch>
                        </pic:blipFill>
                        <pic:spPr bwMode="auto">
                          <a:xfrm>
                            <a:off x="0" y="0"/>
                            <a:ext cx="1024016" cy="1081104"/>
                          </a:xfrm>
                          <a:prstGeom prst="rect">
                            <a:avLst/>
                          </a:prstGeom>
                          <a:noFill/>
                          <a:ln w="9525">
                            <a:noFill/>
                            <a:miter lim="800000"/>
                            <a:headEnd/>
                            <a:tailEnd/>
                          </a:ln>
                        </pic:spPr>
                      </pic:pic>
                    </a:graphicData>
                  </a:graphic>
                </wp:inline>
              </w:drawing>
            </w:r>
          </w:p>
        </w:tc>
      </w:tr>
    </w:tbl>
    <w:p w:rsidR="00064E7B" w:rsidRDefault="00064E7B"/>
    <w:p w:rsidR="00F346B1" w:rsidRDefault="00F346B1"/>
    <w:p w:rsidR="00F346B1" w:rsidRDefault="00F346B1">
      <w:r w:rsidRPr="00F346B1">
        <w:rPr>
          <w:b/>
        </w:rPr>
        <w:t xml:space="preserve">Attendees: </w:t>
      </w:r>
      <w:r>
        <w:rPr>
          <w:b/>
        </w:rPr>
        <w:t xml:space="preserve"> </w:t>
      </w:r>
      <w:r w:rsidRPr="00F346B1">
        <w:t xml:space="preserve">Dan </w:t>
      </w:r>
      <w:proofErr w:type="spellStart"/>
      <w:r w:rsidRPr="00F346B1">
        <w:t>Wilmott</w:t>
      </w:r>
      <w:proofErr w:type="spellEnd"/>
      <w:r w:rsidRPr="00F346B1">
        <w:t xml:space="preserve"> (Bristol PHA)</w:t>
      </w:r>
      <w:r>
        <w:t xml:space="preserve">, David Jones (Portsmouth PHA), Gary Gould (APHA), Andy Wilson (Bristol CC), Caroline Willis (PHE), John Conrad (Bristol CC), </w:t>
      </w:r>
      <w:r w:rsidR="0061176F">
        <w:t>Sian Buckley (UWE), Indira Barker (Bristol CC), Phil Park (Stroud, Gary Welsh (FSA), Nigel Selby (Poole), Caroline Fair (Poole), Gareth Mellors (N. Somerset), Adrian Jenkins (Bristol CC), Janet Moore (Poole), Tasmin Horsler (Weymouth, Emma Carpenter (Stroud).</w:t>
      </w:r>
    </w:p>
    <w:p w:rsidR="00F346B1" w:rsidRDefault="00F346B1">
      <w:r w:rsidRPr="00F346B1">
        <w:rPr>
          <w:b/>
        </w:rPr>
        <w:t>ITEM 1</w:t>
      </w:r>
      <w:r>
        <w:rPr>
          <w:b/>
        </w:rPr>
        <w:t>.  Updates</w:t>
      </w:r>
      <w:r w:rsidR="00075B9E">
        <w:rPr>
          <w:b/>
        </w:rPr>
        <w:t xml:space="preserve"> from PHA's</w:t>
      </w:r>
      <w:r>
        <w:rPr>
          <w:b/>
        </w:rPr>
        <w:t>:</w:t>
      </w:r>
    </w:p>
    <w:p w:rsidR="00F346B1" w:rsidRDefault="00F346B1">
      <w:r>
        <w:t xml:space="preserve">Bristol:  Port split into 2 halves - Avonmouth &amp; </w:t>
      </w:r>
      <w:r w:rsidR="001C3F30">
        <w:t xml:space="preserve">Royal </w:t>
      </w:r>
      <w:r>
        <w:t>Portbury Docks.</w:t>
      </w:r>
      <w:r w:rsidR="00D91AF5">
        <w:t xml:space="preserve"> P</w:t>
      </w:r>
      <w:r>
        <w:t xml:space="preserve">ortbury is the deep water dock. DPE/BIP is based on Avonmouth side. Carry out a limited amount of CVED/CED inspections.  Cruise vessels berth </w:t>
      </w:r>
      <w:r w:rsidR="00500356">
        <w:t>at</w:t>
      </w:r>
      <w:r>
        <w:t xml:space="preserve"> Avonmouth </w:t>
      </w:r>
      <w:r w:rsidR="00500356">
        <w:t>Docks</w:t>
      </w:r>
      <w:r>
        <w:t xml:space="preserve"> where </w:t>
      </w:r>
      <w:r w:rsidR="00500356">
        <w:t>25 vessels are scheduled to berth In 2019.</w:t>
      </w:r>
    </w:p>
    <w:p w:rsidR="00F346B1" w:rsidRDefault="00F346B1">
      <w:r>
        <w:t>Portsmouth:  port split into Commercial port which receives mainly fruit/veg cargoes from North &amp; West Africa, Central &amp; South America</w:t>
      </w:r>
      <w:r w:rsidR="000224F9">
        <w:t xml:space="preserve"> and Caribbean.  The Commercial port is a designated DPE but hasn't received a consignment of high risk POAO in over 2 years. The International Port receives cross channel ferried from France Spain &amp; Channel Islands</w:t>
      </w:r>
      <w:r>
        <w:t xml:space="preserve">  </w:t>
      </w:r>
      <w:r w:rsidR="000224F9">
        <w:t>and in 2019 40 cruise vessels are due to call.</w:t>
      </w:r>
    </w:p>
    <w:p w:rsidR="000224F9" w:rsidRDefault="000224F9">
      <w:r>
        <w:t>Poole:  Britany Ferries &amp; Condor Ferries sail to France &amp; Channel Islands. 25/30 cruise vessels expected in 2019. Not a DPE or BIP. Mainly bulk cargoes timber and grain</w:t>
      </w:r>
    </w:p>
    <w:p w:rsidR="000224F9" w:rsidRDefault="000224F9">
      <w:r>
        <w:t>Stroud:  small port with no imported food. Carry out few Ship Sanitation renewals.</w:t>
      </w:r>
    </w:p>
    <w:p w:rsidR="00BB68CF" w:rsidRDefault="000224F9">
      <w:r>
        <w:t>Weymouth/Portland:  Portland - no imported food/animal feed and is mainly used as an RFA maintenance and cruise terminal. Have 3 classified shellfish beds within their district</w:t>
      </w:r>
    </w:p>
    <w:p w:rsidR="00BB68CF" w:rsidRDefault="00BB68CF"/>
    <w:p w:rsidR="000224F9" w:rsidRDefault="000224F9">
      <w:pPr>
        <w:rPr>
          <w:b/>
        </w:rPr>
      </w:pPr>
      <w:r w:rsidRPr="000224F9">
        <w:rPr>
          <w:b/>
        </w:rPr>
        <w:t xml:space="preserve">ITEM 2.  FSA Update  </w:t>
      </w:r>
    </w:p>
    <w:p w:rsidR="000224F9" w:rsidRDefault="000224F9">
      <w:r>
        <w:t xml:space="preserve">Gary Welsh gave an </w:t>
      </w:r>
      <w:r w:rsidR="00000F0B">
        <w:t>EU exit update. Main points of interest:</w:t>
      </w:r>
    </w:p>
    <w:p w:rsidR="00BB68CF" w:rsidRDefault="00075B9E">
      <w:r>
        <w:t>FSA taking a risk based view on imported food controls and no additional checks are envisaged to take place. 3</w:t>
      </w:r>
      <w:r w:rsidRPr="00075B9E">
        <w:rPr>
          <w:vertAlign w:val="superscript"/>
        </w:rPr>
        <w:t>rd</w:t>
      </w:r>
      <w:r>
        <w:t xml:space="preserve"> Country transited POAO will have to go through a UK BIP. For FNOAO, only those goods already designated will be subject to control. Best estimate of between 4-16,000 consignments transiting EU to UK. Could be a major uptake in documentary checks</w:t>
      </w:r>
    </w:p>
    <w:p w:rsidR="00075B9E" w:rsidRDefault="00075B9E">
      <w:r>
        <w:t>FSA has 2 export strategy teams dealing with the EU exit. It has created an opportunity to engage with the smaller ports with lower through puts. FSA now running a telephone help line from 07.00 - 21.00 hrs to service and support PHA's</w:t>
      </w:r>
    </w:p>
    <w:p w:rsidR="00BB68CF" w:rsidRDefault="00BB68CF"/>
    <w:p w:rsidR="00D91AF5" w:rsidRDefault="00D91AF5"/>
    <w:p w:rsidR="00FB2794" w:rsidRDefault="00075B9E">
      <w:r>
        <w:t xml:space="preserve">Funding - FSA has £2 million of funding that PHA's can bid for additional resources etc. for their Brexit work. Funding only guaranteed on a year by year basis </w:t>
      </w:r>
    </w:p>
    <w:p w:rsidR="00075B9E" w:rsidRDefault="00075B9E">
      <w:r>
        <w:t>Traces replacement -- IPAFFS training now taking place throughout England</w:t>
      </w:r>
      <w:r w:rsidR="00FB2794">
        <w:t>. On a D1ND, TRACES will not be available. Functionality of IPAFFS on Day1 not fully known but DEFRA state the system will be fully functional by summer 2019. Although the systems are different the information required by both systems will be the same making it easier for importers to submit their information</w:t>
      </w:r>
    </w:p>
    <w:p w:rsidR="00097A79" w:rsidRDefault="00FB2794">
      <w:r>
        <w:t>Future Border Governance Group - looking at such things as the Single Window where importers only have to provide the information once and then it can be accessed by multiple agencies. Assured legislation looking at such matters as trusted trader &amp; farm to fork.</w:t>
      </w:r>
    </w:p>
    <w:p w:rsidR="00097A79" w:rsidRDefault="00097A79">
      <w:pPr>
        <w:rPr>
          <w:b/>
        </w:rPr>
      </w:pPr>
      <w:r w:rsidRPr="00097A79">
        <w:rPr>
          <w:b/>
        </w:rPr>
        <w:t>ITEM 3.   EHC &amp; Catch Certificate</w:t>
      </w:r>
    </w:p>
    <w:p w:rsidR="00097A79" w:rsidRDefault="00097A79">
      <w:r w:rsidRPr="00097A79">
        <w:t>Caroline Fair &amp; Tasmin Horsler</w:t>
      </w:r>
      <w:r>
        <w:t xml:space="preserve"> had earlier attended a telephone conference with DEFRA regarding the above. They will be sending out a letter to all LA's early next week requesting information regarding EHO capacity to issued EHC's. Also more guidance and training opportunities will be available. Free training via APHA will be available on line. </w:t>
      </w:r>
      <w:r w:rsidR="00643FAF">
        <w:t>You w</w:t>
      </w:r>
      <w:r>
        <w:t>ill need a code fro</w:t>
      </w:r>
      <w:r w:rsidR="00643FAF">
        <w:t>m</w:t>
      </w:r>
      <w:r>
        <w:t xml:space="preserve"> A</w:t>
      </w:r>
      <w:r w:rsidR="00643FAF">
        <w:t xml:space="preserve">nimal and </w:t>
      </w:r>
      <w:r>
        <w:t>P</w:t>
      </w:r>
      <w:r w:rsidR="00643FAF">
        <w:t xml:space="preserve">lant </w:t>
      </w:r>
      <w:r>
        <w:t>H</w:t>
      </w:r>
      <w:r w:rsidR="00643FAF">
        <w:t xml:space="preserve">ealth </w:t>
      </w:r>
      <w:r>
        <w:t>A</w:t>
      </w:r>
      <w:r w:rsidR="00643FAF">
        <w:t>gency</w:t>
      </w:r>
      <w:r>
        <w:t xml:space="preserve"> to access the course.</w:t>
      </w:r>
    </w:p>
    <w:p w:rsidR="00097A79" w:rsidRDefault="00097A79">
      <w:r>
        <w:t xml:space="preserve">It is hoped that funding will be made available for LA's via an Export Health Certificate Support Fund. Only available in the event of a No Deal. </w:t>
      </w:r>
    </w:p>
    <w:p w:rsidR="00097A79" w:rsidRDefault="00097A79">
      <w:r>
        <w:t>Another Conference Call meeting due for 19</w:t>
      </w:r>
      <w:r w:rsidRPr="00097A79">
        <w:rPr>
          <w:vertAlign w:val="superscript"/>
        </w:rPr>
        <w:t>th</w:t>
      </w:r>
      <w:r>
        <w:t xml:space="preserve"> March 2019</w:t>
      </w:r>
    </w:p>
    <w:p w:rsidR="00097A79" w:rsidRDefault="00097A79"/>
    <w:p w:rsidR="00097A79" w:rsidRDefault="00097A79">
      <w:pPr>
        <w:rPr>
          <w:b/>
        </w:rPr>
      </w:pPr>
      <w:r>
        <w:rPr>
          <w:b/>
        </w:rPr>
        <w:t>ITEM 4. PHE Update</w:t>
      </w:r>
    </w:p>
    <w:p w:rsidR="00097A79" w:rsidRDefault="00097A79">
      <w:r>
        <w:t>Caroline Willis stated PHE making provision for D1ND - ensuring enough stock in place but requesting that LA's store it as limited storage at Porton Down</w:t>
      </w:r>
    </w:p>
    <w:p w:rsidR="00643FAF" w:rsidRDefault="00097A79">
      <w:r>
        <w:t>Surveillance programme for the coming year likely to include vac pack foods, raw milk/cheese</w:t>
      </w:r>
      <w:r w:rsidR="00AE4439">
        <w:t xml:space="preserve"> and imported food from inland authorities (fruit/veg).</w:t>
      </w:r>
    </w:p>
    <w:p w:rsidR="00643FAF" w:rsidRDefault="00643FAF">
      <w:pPr>
        <w:rPr>
          <w:b/>
        </w:rPr>
      </w:pPr>
      <w:r w:rsidRPr="00643FAF">
        <w:rPr>
          <w:b/>
        </w:rPr>
        <w:t>ITEM</w:t>
      </w:r>
      <w:r w:rsidR="007822BC">
        <w:rPr>
          <w:b/>
        </w:rPr>
        <w:t xml:space="preserve"> </w:t>
      </w:r>
      <w:r w:rsidRPr="00643FAF">
        <w:rPr>
          <w:b/>
        </w:rPr>
        <w:t>5. P</w:t>
      </w:r>
      <w:r w:rsidR="007822BC">
        <w:rPr>
          <w:b/>
        </w:rPr>
        <w:t>ort Health Group</w:t>
      </w:r>
      <w:r w:rsidRPr="00643FAF">
        <w:rPr>
          <w:b/>
        </w:rPr>
        <w:t xml:space="preserve"> update</w:t>
      </w:r>
    </w:p>
    <w:p w:rsidR="00643FAF" w:rsidRDefault="00643FAF">
      <w:r w:rsidRPr="00643FAF">
        <w:t>Dave Jones</w:t>
      </w:r>
      <w:r>
        <w:t xml:space="preserve"> informed colleague that the next CIEH Port Heath Group meeting will take place at Walbrook Wharf on Thursday 2</w:t>
      </w:r>
      <w:r w:rsidRPr="00643FAF">
        <w:rPr>
          <w:vertAlign w:val="superscript"/>
        </w:rPr>
        <w:t>nd</w:t>
      </w:r>
      <w:r>
        <w:t xml:space="preserve"> May. Speakers will include Sharon Smith/Debbie Wood from CIEH on the changed to event planning, John Buttolph on Chartered status. John Ambrose/martin Walker will seek views of the member's views on future training events to gauge interest.</w:t>
      </w:r>
    </w:p>
    <w:p w:rsidR="00643FAF" w:rsidRDefault="00643FAF">
      <w:r>
        <w:t>Further member events are planned for September and December - venue and date TBC</w:t>
      </w:r>
    </w:p>
    <w:p w:rsidR="00643FAF" w:rsidRDefault="00643FAF">
      <w:r>
        <w:t>Possible training events that Port Health Group could run include</w:t>
      </w:r>
      <w:r w:rsidR="007822BC">
        <w:t xml:space="preserve"> a refresher course for new/less qualified officers on Ship Sanitation inspection, "The Dirty Side of Ship Sanitation" focussing on </w:t>
      </w:r>
      <w:r w:rsidR="007822BC">
        <w:lastRenderedPageBreak/>
        <w:t>sewage disposal, garbage and ballast water, IHR's and Catch Certificate Masterclass in conjunction with MMO</w:t>
      </w:r>
    </w:p>
    <w:p w:rsidR="007822BC" w:rsidRDefault="007822BC"/>
    <w:p w:rsidR="007822BC" w:rsidRDefault="007822BC">
      <w:pPr>
        <w:rPr>
          <w:b/>
        </w:rPr>
      </w:pPr>
      <w:r w:rsidRPr="007822BC">
        <w:rPr>
          <w:b/>
        </w:rPr>
        <w:t>ITEM 6. APHA update</w:t>
      </w:r>
    </w:p>
    <w:p w:rsidR="007822BC" w:rsidRDefault="007822BC">
      <w:r>
        <w:t>Gary Gould stated that APHA is focusing on membership drive. Since 2016 membership has increased and a 2018/19 Handbook is available, monthly newsletter is distributed and a number of successful workshops on Ship Sanitation have been held.</w:t>
      </w:r>
    </w:p>
    <w:p w:rsidR="007822BC" w:rsidRDefault="007822BC">
      <w:r>
        <w:t>APHA has played a major role in acting as a bridge between Government agencies (FSA/DEFRA) and Local/Port Heal Authorities during the Brexit discussions through the Border Delivery Group</w:t>
      </w:r>
    </w:p>
    <w:p w:rsidR="000224F9" w:rsidRDefault="007822BC">
      <w:r>
        <w:t xml:space="preserve">At the last APHA AGM it was decided to dissolve the Overview &amp; </w:t>
      </w:r>
      <w:r w:rsidR="00845CB4">
        <w:t>Scrutiny Committee to reduce bureaucracy. The Technical Committees have also been s suspended but the PlaN Groups are now carrying on much of that work on a regional level and a good network to discuss local issues</w:t>
      </w:r>
    </w:p>
    <w:p w:rsidR="00845CB4" w:rsidRDefault="00845CB4">
      <w:r>
        <w:t>APHA currently has 40-45 member s out of 90 sea/airport and is taking steps to get some of the major ports back on board. This year's AGM due to be held Thursday 7</w:t>
      </w:r>
      <w:r w:rsidRPr="00845CB4">
        <w:rPr>
          <w:vertAlign w:val="superscript"/>
        </w:rPr>
        <w:t>th</w:t>
      </w:r>
      <w:r>
        <w:t xml:space="preserve"> November 2019</w:t>
      </w:r>
    </w:p>
    <w:p w:rsidR="00845CB4" w:rsidRPr="00845CB4" w:rsidRDefault="00845CB4">
      <w:pPr>
        <w:rPr>
          <w:b/>
        </w:rPr>
      </w:pPr>
      <w:r w:rsidRPr="00845CB4">
        <w:rPr>
          <w:b/>
        </w:rPr>
        <w:t>ITEM 7. MNW</w:t>
      </w:r>
      <w:r w:rsidR="00BB68CF">
        <w:rPr>
          <w:b/>
        </w:rPr>
        <w:t>B</w:t>
      </w:r>
      <w:r w:rsidRPr="00845CB4">
        <w:rPr>
          <w:b/>
        </w:rPr>
        <w:t xml:space="preserve"> update</w:t>
      </w:r>
      <w:r>
        <w:rPr>
          <w:b/>
        </w:rPr>
        <w:t>.</w:t>
      </w:r>
    </w:p>
    <w:p w:rsidR="000224F9" w:rsidRPr="00F346B1" w:rsidRDefault="00A211B9">
      <w:r>
        <w:t>Dave Jones briefly explained the work of the Southern Port Welfare Committee and emphasised the good work that is carried out. Sometimes not much relevance to port health work but an excellent networking organisation.  This was endorsed by Dan Wilmott.</w:t>
      </w:r>
    </w:p>
    <w:p w:rsidR="00F346B1" w:rsidRPr="00F346B1" w:rsidRDefault="00FB2794">
      <w:pPr>
        <w:rPr>
          <w:b/>
        </w:rPr>
      </w:pPr>
      <w:r>
        <w:rPr>
          <w:b/>
        </w:rPr>
        <w:t>Date &amp; time of next meeting TBC</w:t>
      </w:r>
    </w:p>
    <w:sectPr w:rsidR="00F346B1" w:rsidRPr="00F346B1" w:rsidSect="0048691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EB5" w:rsidRDefault="004B0EB5" w:rsidP="00C60937">
      <w:pPr>
        <w:spacing w:after="0" w:line="240" w:lineRule="auto"/>
      </w:pPr>
      <w:r>
        <w:separator/>
      </w:r>
    </w:p>
  </w:endnote>
  <w:endnote w:type="continuationSeparator" w:id="0">
    <w:p w:rsidR="004B0EB5" w:rsidRDefault="004B0EB5" w:rsidP="00C6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33575"/>
      <w:docPartObj>
        <w:docPartGallery w:val="Page Numbers (Bottom of Page)"/>
        <w:docPartUnique/>
      </w:docPartObj>
    </w:sdtPr>
    <w:sdtContent>
      <w:p w:rsidR="00C60937" w:rsidRDefault="00C60937">
        <w:pPr>
          <w:pStyle w:val="Footer"/>
          <w:jc w:val="right"/>
        </w:pPr>
        <w:r>
          <w:t xml:space="preserve">Page </w:t>
        </w:r>
        <w:fldSimple w:instr=" PAGE   \* MERGEFORMAT ">
          <w:r>
            <w:rPr>
              <w:noProof/>
            </w:rPr>
            <w:t>1</w:t>
          </w:r>
        </w:fldSimple>
        <w:r>
          <w:t>of 3</w:t>
        </w:r>
      </w:p>
    </w:sdtContent>
  </w:sdt>
  <w:p w:rsidR="00C60937" w:rsidRDefault="00C60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EB5" w:rsidRDefault="004B0EB5" w:rsidP="00C60937">
      <w:pPr>
        <w:spacing w:after="0" w:line="240" w:lineRule="auto"/>
      </w:pPr>
      <w:r>
        <w:separator/>
      </w:r>
    </w:p>
  </w:footnote>
  <w:footnote w:type="continuationSeparator" w:id="0">
    <w:p w:rsidR="004B0EB5" w:rsidRDefault="004B0EB5" w:rsidP="00C609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346B1"/>
    <w:rsid w:val="00000F0B"/>
    <w:rsid w:val="000224F9"/>
    <w:rsid w:val="00064E7B"/>
    <w:rsid w:val="00075B9E"/>
    <w:rsid w:val="00097A79"/>
    <w:rsid w:val="001C3F30"/>
    <w:rsid w:val="00486915"/>
    <w:rsid w:val="004B0EB5"/>
    <w:rsid w:val="004F4D0E"/>
    <w:rsid w:val="00500356"/>
    <w:rsid w:val="0061176F"/>
    <w:rsid w:val="00643FAF"/>
    <w:rsid w:val="006E6D3F"/>
    <w:rsid w:val="007822BC"/>
    <w:rsid w:val="00845CB4"/>
    <w:rsid w:val="00A211B9"/>
    <w:rsid w:val="00AE4439"/>
    <w:rsid w:val="00BB68CF"/>
    <w:rsid w:val="00C60937"/>
    <w:rsid w:val="00D91AF5"/>
    <w:rsid w:val="00F346B1"/>
    <w:rsid w:val="00F82BBE"/>
    <w:rsid w:val="00FB27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CF"/>
    <w:rPr>
      <w:rFonts w:ascii="Tahoma" w:hAnsi="Tahoma" w:cs="Tahoma"/>
      <w:sz w:val="16"/>
      <w:szCs w:val="16"/>
    </w:rPr>
  </w:style>
  <w:style w:type="table" w:styleId="TableGrid">
    <w:name w:val="Table Grid"/>
    <w:basedOn w:val="TableNormal"/>
    <w:uiPriority w:val="59"/>
    <w:rsid w:val="00C60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609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0937"/>
  </w:style>
  <w:style w:type="paragraph" w:styleId="Footer">
    <w:name w:val="footer"/>
    <w:basedOn w:val="Normal"/>
    <w:link w:val="FooterChar"/>
    <w:uiPriority w:val="99"/>
    <w:unhideWhenUsed/>
    <w:rsid w:val="00C60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David</dc:creator>
  <cp:lastModifiedBy>user</cp:lastModifiedBy>
  <cp:revision>2</cp:revision>
  <cp:lastPrinted>2019-03-16T11:59:00Z</cp:lastPrinted>
  <dcterms:created xsi:type="dcterms:W3CDTF">2019-03-21T10:54:00Z</dcterms:created>
  <dcterms:modified xsi:type="dcterms:W3CDTF">2019-03-21T10:54:00Z</dcterms:modified>
</cp:coreProperties>
</file>